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7379" w14:textId="77777777" w:rsidR="00786115" w:rsidRDefault="00786115"/>
    <w:p w14:paraId="3523CC8A" w14:textId="77777777" w:rsidR="007221CE" w:rsidRDefault="007221CE"/>
    <w:tbl>
      <w:tblPr>
        <w:tblStyle w:val="TableGrid"/>
        <w:tblW w:w="544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518"/>
        <w:gridCol w:w="829"/>
        <w:gridCol w:w="791"/>
        <w:gridCol w:w="866"/>
        <w:gridCol w:w="320"/>
        <w:gridCol w:w="379"/>
        <w:gridCol w:w="2132"/>
        <w:gridCol w:w="2983"/>
      </w:tblGrid>
      <w:tr w:rsidR="002527A6" w14:paraId="4FBBED12" w14:textId="77777777" w:rsidTr="2219A1B7">
        <w:trPr>
          <w:trHeight w:val="480"/>
        </w:trPr>
        <w:tc>
          <w:tcPr>
            <w:tcW w:w="2202" w:type="pct"/>
            <w:gridSpan w:val="5"/>
            <w:vMerge w:val="restart"/>
          </w:tcPr>
          <w:p w14:paraId="396A8D0B" w14:textId="77777777" w:rsidR="007221CE" w:rsidRDefault="007221CE"/>
          <w:p w14:paraId="47B1C0B4" w14:textId="77777777" w:rsidR="007221CE" w:rsidRDefault="007221CE">
            <w:r>
              <w:rPr>
                <w:noProof/>
                <w:lang w:eastAsia="en-GB"/>
              </w:rPr>
              <w:drawing>
                <wp:inline distT="0" distB="0" distL="0" distR="0" wp14:anchorId="1779EAA4" wp14:editId="3B2B653A">
                  <wp:extent cx="2118360" cy="533400"/>
                  <wp:effectExtent l="0" t="0" r="0" b="0"/>
                  <wp:docPr id="3" name="Picture 1" descr="cid:image003.png@01D2932A.1F9825A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id:image003.png@01D2932A.1F9825A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3A8DD7" w14:textId="77777777" w:rsidR="007221CE" w:rsidRDefault="007221CE"/>
        </w:tc>
        <w:tc>
          <w:tcPr>
            <w:tcW w:w="2798" w:type="pct"/>
            <w:gridSpan w:val="3"/>
          </w:tcPr>
          <w:p w14:paraId="2660196B" w14:textId="77777777" w:rsidR="007221CE" w:rsidRPr="007221CE" w:rsidRDefault="007221CE" w:rsidP="007221CE">
            <w:pPr>
              <w:jc w:val="center"/>
              <w:rPr>
                <w:b/>
                <w:sz w:val="36"/>
                <w:szCs w:val="36"/>
              </w:rPr>
            </w:pPr>
            <w:r w:rsidRPr="007221CE">
              <w:rPr>
                <w:b/>
                <w:sz w:val="36"/>
                <w:szCs w:val="36"/>
              </w:rPr>
              <w:t>ROLE PROFILE</w:t>
            </w:r>
          </w:p>
        </w:tc>
      </w:tr>
      <w:tr w:rsidR="002527A6" w14:paraId="1D0CC570" w14:textId="77777777" w:rsidTr="2219A1B7">
        <w:trPr>
          <w:trHeight w:val="558"/>
        </w:trPr>
        <w:tc>
          <w:tcPr>
            <w:tcW w:w="2202" w:type="pct"/>
            <w:gridSpan w:val="5"/>
            <w:vMerge/>
          </w:tcPr>
          <w:p w14:paraId="7782A526" w14:textId="77777777" w:rsidR="007221CE" w:rsidRDefault="007221CE"/>
        </w:tc>
        <w:tc>
          <w:tcPr>
            <w:tcW w:w="2798" w:type="pct"/>
            <w:gridSpan w:val="3"/>
            <w:vAlign w:val="center"/>
          </w:tcPr>
          <w:p w14:paraId="6A06AC4C" w14:textId="14EC5266" w:rsidR="007221CE" w:rsidRPr="0029137F" w:rsidRDefault="000F240E" w:rsidP="007221CE">
            <w:pPr>
              <w:jc w:val="center"/>
              <w:rPr>
                <w:sz w:val="24"/>
                <w:szCs w:val="24"/>
              </w:rPr>
            </w:pPr>
            <w:r w:rsidRPr="0029137F">
              <w:rPr>
                <w:sz w:val="24"/>
                <w:szCs w:val="24"/>
              </w:rPr>
              <w:t>Senior QRM</w:t>
            </w:r>
            <w:r w:rsidR="00EC31CC">
              <w:rPr>
                <w:sz w:val="24"/>
                <w:szCs w:val="24"/>
              </w:rPr>
              <w:t xml:space="preserve"> Developer</w:t>
            </w:r>
            <w:r w:rsidR="00BF1FB1">
              <w:rPr>
                <w:sz w:val="24"/>
                <w:szCs w:val="24"/>
              </w:rPr>
              <w:t xml:space="preserve"> – FP&amp;A</w:t>
            </w:r>
          </w:p>
        </w:tc>
      </w:tr>
      <w:tr w:rsidR="00365EB1" w:rsidRPr="007221CE" w14:paraId="4ABB95A0" w14:textId="77777777" w:rsidTr="2219A1B7">
        <w:trPr>
          <w:trHeight w:val="288"/>
        </w:trPr>
        <w:tc>
          <w:tcPr>
            <w:tcW w:w="773" w:type="pct"/>
            <w:noWrap/>
            <w:hideMark/>
          </w:tcPr>
          <w:p w14:paraId="0DFF2DC3" w14:textId="77777777" w:rsidR="007221CE" w:rsidRDefault="007221CE">
            <w:pPr>
              <w:rPr>
                <w:b/>
              </w:rPr>
            </w:pPr>
            <w:r w:rsidRPr="00394ABC">
              <w:rPr>
                <w:b/>
              </w:rPr>
              <w:t>Reports to:</w:t>
            </w:r>
          </w:p>
          <w:p w14:paraId="118B3DAD" w14:textId="77777777" w:rsidR="00394ABC" w:rsidRPr="00394ABC" w:rsidRDefault="00394ABC">
            <w:pPr>
              <w:rPr>
                <w:b/>
              </w:rPr>
            </w:pPr>
          </w:p>
        </w:tc>
        <w:tc>
          <w:tcPr>
            <w:tcW w:w="4227" w:type="pct"/>
            <w:gridSpan w:val="7"/>
            <w:noWrap/>
            <w:hideMark/>
          </w:tcPr>
          <w:p w14:paraId="25C9D34A" w14:textId="62810AE3" w:rsidR="007221CE" w:rsidRPr="0029137F" w:rsidRDefault="00B70EC4">
            <w:pPr>
              <w:rPr>
                <w:sz w:val="24"/>
                <w:szCs w:val="24"/>
              </w:rPr>
            </w:pPr>
            <w:r w:rsidRPr="0029137F">
              <w:rPr>
                <w:sz w:val="24"/>
                <w:szCs w:val="24"/>
              </w:rPr>
              <w:t>Lead Specialist, QRM Financial Insight and Modelling</w:t>
            </w:r>
          </w:p>
        </w:tc>
      </w:tr>
      <w:tr w:rsidR="002527A6" w:rsidRPr="007221CE" w14:paraId="7E01F5E4" w14:textId="77777777" w:rsidTr="2219A1B7">
        <w:trPr>
          <w:trHeight w:val="288"/>
        </w:trPr>
        <w:tc>
          <w:tcPr>
            <w:tcW w:w="773" w:type="pct"/>
            <w:noWrap/>
            <w:hideMark/>
          </w:tcPr>
          <w:p w14:paraId="1967E981" w14:textId="77777777" w:rsidR="00394ABC" w:rsidRPr="006D09CD" w:rsidRDefault="007221CE">
            <w:pPr>
              <w:rPr>
                <w:b/>
              </w:rPr>
            </w:pPr>
            <w:r w:rsidRPr="00394ABC">
              <w:rPr>
                <w:b/>
              </w:rPr>
              <w:t>Grade:</w:t>
            </w:r>
          </w:p>
        </w:tc>
        <w:sdt>
          <w:sdtPr>
            <w:alias w:val="Grade"/>
            <w:tag w:val="Grade"/>
            <w:id w:val="-1896804037"/>
            <w:placeholder>
              <w:docPart w:val="3244F6FBDFEA49FE9B201C301967BCD4"/>
            </w:placeholder>
            <w:dropDownList>
              <w:listItem w:value="Choose an item."/>
              <w:listItem w:displayText="Customer Service &amp; Technical Support" w:value="Customer Service &amp; Technical Support"/>
              <w:listItem w:displayText="Senior Customer Service &amp; Technical Support" w:value="Senior Customer Service &amp; Technical Support"/>
              <w:listItem w:displayText="Professional / Technical" w:value="Professional / Technical"/>
              <w:listItem w:displayText="Senior Professional / Technical" w:value="Senior Professional / Technical"/>
              <w:listItem w:displayText="Lead Professional / Technical" w:value="Lead Professional / Technical"/>
              <w:listItem w:displayText="Team Leader" w:value="Team Leader"/>
              <w:listItem w:displayText="Manager" w:value="Manager"/>
              <w:listItem w:displayText="Senior Manager" w:value="Senior Manager"/>
              <w:listItem w:displayText="Functional Leader" w:value="Functional Leader"/>
              <w:listItem w:displayText="Enterprise Leader" w:value="Enterprise Leader"/>
              <w:listItem w:displayText="Executive" w:value="Executive"/>
            </w:dropDownList>
          </w:sdtPr>
          <w:sdtEndPr/>
          <w:sdtContent>
            <w:tc>
              <w:tcPr>
                <w:tcW w:w="1622" w:type="pct"/>
                <w:gridSpan w:val="5"/>
                <w:noWrap/>
                <w:hideMark/>
              </w:tcPr>
              <w:p w14:paraId="4275AD30" w14:textId="5AFAD864" w:rsidR="007221CE" w:rsidRPr="007221CE" w:rsidRDefault="007B1F4E" w:rsidP="007221CE">
                <w:r>
                  <w:t>Senior Professional / Technical</w:t>
                </w:r>
              </w:p>
            </w:tc>
          </w:sdtContent>
        </w:sdt>
        <w:tc>
          <w:tcPr>
            <w:tcW w:w="1086" w:type="pct"/>
            <w:noWrap/>
            <w:hideMark/>
          </w:tcPr>
          <w:p w14:paraId="3781F489" w14:textId="77777777" w:rsidR="007221CE" w:rsidRPr="007221CE" w:rsidRDefault="007221CE" w:rsidP="006D09CD">
            <w:r w:rsidRPr="00394ABC">
              <w:rPr>
                <w:b/>
              </w:rPr>
              <w:t>Job Family:</w:t>
            </w:r>
            <w:r w:rsidR="00394ABC">
              <w:t xml:space="preserve"> </w:t>
            </w:r>
          </w:p>
        </w:tc>
        <w:sdt>
          <w:sdtPr>
            <w:alias w:val="Job Family"/>
            <w:tag w:val="Job Family"/>
            <w:id w:val="-1729450357"/>
            <w:placeholder>
              <w:docPart w:val="8E8FBDCE6FBB4EFF8102B20CEFE60CD3"/>
            </w:placeholder>
            <w:dropDownList>
              <w:listItem w:value="Choose an item."/>
              <w:listItem w:displayText="Business Services" w:value="Business Services"/>
              <w:listItem w:displayText="Change" w:value="Change"/>
              <w:listItem w:displayText="Compliance &amp; Quality" w:value="Compliance &amp; Quality"/>
              <w:listItem w:displayText="Data Analytics &amp; Insight" w:value="Data Analytics &amp; Insight"/>
              <w:listItem w:displayText="Finance" w:value="Finance"/>
              <w:listItem w:displayText="Financial Regulatory Governance &amp; Treasury" w:value="Financial Regulatory Governance &amp; Treasury"/>
              <w:listItem w:displayText="Human Resources" w:value="Human Resources"/>
              <w:listItem w:displayText="IT Architecture" w:value="IT Architecture"/>
              <w:listItem w:displayText="IT Cyber Security" w:value="IT Cyber Security"/>
              <w:listItem w:displayText="IT Engineering" w:value="IT Engineering"/>
              <w:listItem w:displayText="IT Service" w:value="IT Service"/>
              <w:listItem w:displayText="Legal Services" w:value="Legal Services"/>
              <w:listItem w:displayText="Marketing Product &amp; Comms" w:value="Marketing Product &amp; Comms"/>
              <w:listItem w:displayText="Match to Market" w:value="Match to Market"/>
              <w:listItem w:displayText="Member Service" w:value="Member Service"/>
              <w:listItem w:displayText="Mortgage Underwriting" w:value="Mortgage Underwriting"/>
              <w:listItem w:displayText="Procurement" w:value="Procurement"/>
              <w:listItem w:displayText="Regulated Mortgage Advice" w:value="Regulated Mortgage Advice"/>
              <w:listItem w:displayText="Relationship Management" w:value="Relationship Management"/>
              <w:listItem w:displayText="Risk Management" w:value="Risk Management"/>
            </w:dropDownList>
          </w:sdtPr>
          <w:sdtEndPr/>
          <w:sdtContent>
            <w:tc>
              <w:tcPr>
                <w:tcW w:w="1519" w:type="pct"/>
                <w:noWrap/>
                <w:hideMark/>
              </w:tcPr>
              <w:p w14:paraId="0F8F0D68" w14:textId="5F0DB637" w:rsidR="007221CE" w:rsidRPr="007221CE" w:rsidRDefault="00B70EC4">
                <w:r>
                  <w:t>Finance</w:t>
                </w:r>
              </w:p>
            </w:tc>
          </w:sdtContent>
        </w:sdt>
      </w:tr>
      <w:tr w:rsidR="002527A6" w:rsidRPr="007221CE" w14:paraId="6D5C8371" w14:textId="77777777" w:rsidTr="2219A1B7">
        <w:trPr>
          <w:trHeight w:val="288"/>
        </w:trPr>
        <w:tc>
          <w:tcPr>
            <w:tcW w:w="773" w:type="pct"/>
            <w:noWrap/>
            <w:hideMark/>
          </w:tcPr>
          <w:p w14:paraId="2C4324FD" w14:textId="77777777" w:rsidR="00394ABC" w:rsidRPr="007221CE" w:rsidRDefault="00394ABC">
            <w:r>
              <w:rPr>
                <w:b/>
                <w:bCs/>
              </w:rPr>
              <w:t xml:space="preserve">Leadership </w:t>
            </w:r>
            <w:r w:rsidRPr="007221CE">
              <w:rPr>
                <w:b/>
                <w:bCs/>
              </w:rPr>
              <w:t>Responsibility:</w:t>
            </w:r>
          </w:p>
        </w:tc>
        <w:tc>
          <w:tcPr>
            <w:tcW w:w="422" w:type="pct"/>
            <w:noWrap/>
            <w:hideMark/>
          </w:tcPr>
          <w:p w14:paraId="26EECCD0" w14:textId="77777777" w:rsidR="00394ABC" w:rsidRPr="006D09CD" w:rsidRDefault="00394ABC">
            <w:pPr>
              <w:rPr>
                <w:sz w:val="18"/>
                <w:szCs w:val="18"/>
              </w:rPr>
            </w:pPr>
            <w:r w:rsidRPr="006D09CD">
              <w:rPr>
                <w:sz w:val="18"/>
                <w:szCs w:val="18"/>
              </w:rPr>
              <w:t>Direct</w:t>
            </w:r>
            <w:r w:rsidR="006D09CD" w:rsidRPr="006D09CD">
              <w:rPr>
                <w:sz w:val="18"/>
                <w:szCs w:val="18"/>
              </w:rPr>
              <w:t xml:space="preserve"> Reports</w:t>
            </w:r>
            <w:r w:rsidRPr="006D09CD">
              <w:rPr>
                <w:sz w:val="18"/>
                <w:szCs w:val="18"/>
              </w:rPr>
              <w:t>:</w:t>
            </w:r>
          </w:p>
        </w:tc>
        <w:tc>
          <w:tcPr>
            <w:tcW w:w="403" w:type="pct"/>
            <w:noWrap/>
            <w:hideMark/>
          </w:tcPr>
          <w:p w14:paraId="3234054E" w14:textId="3515E00F" w:rsidR="00394ABC" w:rsidRPr="007221CE" w:rsidRDefault="00B70EC4">
            <w:r>
              <w:t>0</w:t>
            </w:r>
          </w:p>
        </w:tc>
        <w:tc>
          <w:tcPr>
            <w:tcW w:w="441" w:type="pct"/>
            <w:noWrap/>
            <w:hideMark/>
          </w:tcPr>
          <w:p w14:paraId="10BC4E97" w14:textId="77777777" w:rsidR="00394ABC" w:rsidRPr="007221CE" w:rsidRDefault="006D09CD" w:rsidP="006D09CD">
            <w:r w:rsidRPr="006D09CD">
              <w:rPr>
                <w:sz w:val="18"/>
                <w:szCs w:val="18"/>
              </w:rPr>
              <w:t>Indirect Reports:</w:t>
            </w:r>
          </w:p>
        </w:tc>
        <w:tc>
          <w:tcPr>
            <w:tcW w:w="356" w:type="pct"/>
            <w:gridSpan w:val="2"/>
            <w:noWrap/>
          </w:tcPr>
          <w:p w14:paraId="231FB4C0" w14:textId="4AEBCDA4" w:rsidR="00394ABC" w:rsidRPr="007221CE" w:rsidRDefault="00B70EC4" w:rsidP="00E0033E">
            <w:r>
              <w:t>0</w:t>
            </w:r>
          </w:p>
        </w:tc>
        <w:tc>
          <w:tcPr>
            <w:tcW w:w="1086" w:type="pct"/>
            <w:noWrap/>
          </w:tcPr>
          <w:p w14:paraId="1265DE94" w14:textId="77777777" w:rsidR="00394ABC" w:rsidRPr="007221CE" w:rsidRDefault="00394ABC" w:rsidP="00365EB1">
            <w:r>
              <w:rPr>
                <w:b/>
                <w:bCs/>
              </w:rPr>
              <w:t>Regulatory Info</w:t>
            </w:r>
            <w:r w:rsidR="00655A99">
              <w:rPr>
                <w:b/>
                <w:bCs/>
              </w:rPr>
              <w:t>rmation</w:t>
            </w:r>
            <w:r>
              <w:rPr>
                <w:b/>
                <w:bCs/>
              </w:rPr>
              <w:t xml:space="preserve">: </w:t>
            </w:r>
          </w:p>
        </w:tc>
        <w:sdt>
          <w:sdtPr>
            <w:alias w:val="Regulatory Info"/>
            <w:tag w:val="Regulatory Info"/>
            <w:id w:val="1040475019"/>
            <w:placeholder>
              <w:docPart w:val="C733D5EE4B6E4B61BEC321F0DF80BEFE"/>
            </w:placeholder>
            <w:dropDownList>
              <w:listItem w:value="Choose an item."/>
              <w:listItem w:displayText="SMF" w:value="SMF"/>
              <w:listItem w:displayText="MRT" w:value="MRT"/>
              <w:listItem w:displayText="Certified Role" w:value="Certified Role"/>
              <w:listItem w:displayText="Not Applicable" w:value="Not Applicable"/>
            </w:dropDownList>
          </w:sdtPr>
          <w:sdtEndPr/>
          <w:sdtContent>
            <w:tc>
              <w:tcPr>
                <w:tcW w:w="1519" w:type="pct"/>
                <w:noWrap/>
              </w:tcPr>
              <w:p w14:paraId="69188969" w14:textId="77777777" w:rsidR="00394ABC" w:rsidRPr="007221CE" w:rsidRDefault="008E2B6D">
                <w:r>
                  <w:t>Not Applicable</w:t>
                </w:r>
              </w:p>
            </w:tc>
          </w:sdtContent>
        </w:sdt>
      </w:tr>
      <w:tr w:rsidR="00365EB1" w:rsidRPr="007221CE" w14:paraId="00430230" w14:textId="77777777" w:rsidTr="2219A1B7">
        <w:trPr>
          <w:trHeight w:val="288"/>
        </w:trPr>
        <w:tc>
          <w:tcPr>
            <w:tcW w:w="773" w:type="pct"/>
            <w:noWrap/>
            <w:hideMark/>
          </w:tcPr>
          <w:p w14:paraId="112B8163" w14:textId="77777777" w:rsidR="00365EB1" w:rsidRPr="00394ABC" w:rsidRDefault="00365EB1">
            <w:pPr>
              <w:rPr>
                <w:b/>
              </w:rPr>
            </w:pPr>
            <w:r w:rsidRPr="00394ABC">
              <w:rPr>
                <w:b/>
              </w:rPr>
              <w:t>Location:</w:t>
            </w:r>
          </w:p>
        </w:tc>
        <w:tc>
          <w:tcPr>
            <w:tcW w:w="825" w:type="pct"/>
            <w:gridSpan w:val="2"/>
            <w:noWrap/>
            <w:hideMark/>
          </w:tcPr>
          <w:p w14:paraId="4D0F65D7" w14:textId="7C5F598A" w:rsidR="00365EB1" w:rsidRPr="007221CE" w:rsidRDefault="00BF1FB1">
            <w:r w:rsidRPr="00BF1FB1">
              <w:rPr>
                <w:sz w:val="20"/>
                <w:szCs w:val="20"/>
              </w:rPr>
              <w:t>Binley, Coventry</w:t>
            </w:r>
            <w:r>
              <w:rPr>
                <w:sz w:val="20"/>
                <w:szCs w:val="20"/>
              </w:rPr>
              <w:t xml:space="preserve"> or Manchester. </w:t>
            </w:r>
            <w:r w:rsidRPr="00BF1FB1">
              <w:rPr>
                <w:sz w:val="20"/>
                <w:szCs w:val="20"/>
              </w:rPr>
              <w:t>Team-led hybrid working arrangements apply.</w:t>
            </w:r>
          </w:p>
        </w:tc>
        <w:tc>
          <w:tcPr>
            <w:tcW w:w="797" w:type="pct"/>
            <w:gridSpan w:val="3"/>
            <w:noWrap/>
            <w:hideMark/>
          </w:tcPr>
          <w:p w14:paraId="62C2CFC1" w14:textId="77777777" w:rsidR="00365EB1" w:rsidRPr="007221CE" w:rsidRDefault="00365EB1">
            <w:r>
              <w:t>Working hours:</w:t>
            </w:r>
          </w:p>
        </w:tc>
        <w:tc>
          <w:tcPr>
            <w:tcW w:w="2605" w:type="pct"/>
            <w:gridSpan w:val="2"/>
          </w:tcPr>
          <w:p w14:paraId="66A91978" w14:textId="77777777" w:rsidR="00365EB1" w:rsidRPr="007221CE" w:rsidRDefault="008E2B6D">
            <w:r>
              <w:t>35 hours per week</w:t>
            </w:r>
          </w:p>
        </w:tc>
      </w:tr>
      <w:tr w:rsidR="007221CE" w:rsidRPr="007221CE" w14:paraId="1274B05F" w14:textId="77777777" w:rsidTr="2219A1B7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25B7AD00" w14:textId="77777777" w:rsidR="007221CE" w:rsidRPr="007221CE" w:rsidRDefault="007221CE">
            <w:r w:rsidRPr="007221CE">
              <w:rPr>
                <w:b/>
                <w:bCs/>
              </w:rPr>
              <w:t>ABOUT THE ROLE</w:t>
            </w:r>
            <w:r w:rsidRPr="007221CE">
              <w:t xml:space="preserve"> </w:t>
            </w:r>
          </w:p>
        </w:tc>
      </w:tr>
      <w:tr w:rsidR="007221CE" w:rsidRPr="007221CE" w14:paraId="5DDBB79F" w14:textId="77777777" w:rsidTr="2219A1B7">
        <w:trPr>
          <w:trHeight w:val="3016"/>
        </w:trPr>
        <w:tc>
          <w:tcPr>
            <w:tcW w:w="5000" w:type="pct"/>
            <w:gridSpan w:val="8"/>
            <w:hideMark/>
          </w:tcPr>
          <w:p w14:paraId="4D7D5113" w14:textId="77777777" w:rsidR="00426E96" w:rsidRDefault="00426E96" w:rsidP="008E2B6D"/>
          <w:p w14:paraId="13D198CB" w14:textId="04370131" w:rsidR="00413315" w:rsidRPr="008C397C" w:rsidRDefault="00413315" w:rsidP="00413315">
            <w:pPr>
              <w:spacing w:after="160" w:line="278" w:lineRule="auto"/>
            </w:pPr>
            <w:r w:rsidRPr="002C689E">
              <w:t xml:space="preserve">This is a strategically important, technically focused role within the Financial Planning </w:t>
            </w:r>
            <w:r w:rsidR="00805981" w:rsidRPr="008C397C">
              <w:t xml:space="preserve">&amp; Analysis </w:t>
            </w:r>
            <w:r w:rsidRPr="002C689E">
              <w:t xml:space="preserve">team. You’ll be central to enhancing and developing QRM-driven forecasting and modelling across the enlarged </w:t>
            </w:r>
            <w:r w:rsidR="009E728C" w:rsidRPr="008C397C">
              <w:t xml:space="preserve">Coventry </w:t>
            </w:r>
            <w:r w:rsidRPr="002C689E">
              <w:t xml:space="preserve">Group following the integration with </w:t>
            </w:r>
            <w:r w:rsidR="009E728C" w:rsidRPr="008C397C">
              <w:t>Co-op Bank</w:t>
            </w:r>
            <w:r w:rsidRPr="002C689E">
              <w:t>. </w:t>
            </w:r>
            <w:r w:rsidR="00AE61E6" w:rsidRPr="008C397C">
              <w:t xml:space="preserve">QRM is the </w:t>
            </w:r>
            <w:r w:rsidR="000346F6" w:rsidRPr="008C397C">
              <w:t>Society’s Financial Forecasting and Balance Sheet modelling tool</w:t>
            </w:r>
            <w:r w:rsidR="00D26085" w:rsidRPr="008C397C">
              <w:t>.</w:t>
            </w:r>
          </w:p>
          <w:p w14:paraId="6ADF6455" w14:textId="0FD5A3E0" w:rsidR="00413315" w:rsidRPr="008C397C" w:rsidRDefault="00413315" w:rsidP="00413315">
            <w:r w:rsidRPr="002C689E">
              <w:t xml:space="preserve">You’ll work with </w:t>
            </w:r>
            <w:r w:rsidR="005B3524" w:rsidRPr="008C397C">
              <w:t xml:space="preserve">a range of </w:t>
            </w:r>
            <w:r w:rsidRPr="002C689E">
              <w:t>senior stakeholders</w:t>
            </w:r>
            <w:r w:rsidR="00257F62">
              <w:t xml:space="preserve"> </w:t>
            </w:r>
            <w:r w:rsidR="00557FF3" w:rsidRPr="008C397C">
              <w:t>within</w:t>
            </w:r>
            <w:r w:rsidRPr="002C689E">
              <w:t xml:space="preserve"> Financial Planning</w:t>
            </w:r>
            <w:r w:rsidR="00557FF3" w:rsidRPr="008C397C">
              <w:t xml:space="preserve">, </w:t>
            </w:r>
            <w:r w:rsidRPr="002C689E">
              <w:t xml:space="preserve">Stress Testing and Treasury leadership, and partner across finance, </w:t>
            </w:r>
            <w:r w:rsidR="00523976">
              <w:t xml:space="preserve">product, </w:t>
            </w:r>
            <w:r w:rsidRPr="002C689E">
              <w:t>risk, and treasury functions to influence the evolution of balance sheet and interest rate risk forecasting. </w:t>
            </w:r>
          </w:p>
          <w:p w14:paraId="2C885A3F" w14:textId="77777777" w:rsidR="0054693C" w:rsidRPr="008C397C" w:rsidRDefault="0054693C" w:rsidP="00413315"/>
          <w:p w14:paraId="171900C0" w14:textId="0B921666" w:rsidR="00413315" w:rsidRPr="002C689E" w:rsidRDefault="00413315" w:rsidP="00413315">
            <w:pPr>
              <w:spacing w:after="160" w:line="278" w:lineRule="auto"/>
            </w:pPr>
            <w:r w:rsidRPr="002C689E">
              <w:t>The position is hands-on, requires strong technical and analytical skills with QRM, and places a premium on stakeholder engagement and documentation rigor</w:t>
            </w:r>
            <w:r w:rsidR="000A1B03" w:rsidRPr="008C397C">
              <w:t xml:space="preserve"> to ensure we are compliant with all model governance requirements</w:t>
            </w:r>
            <w:r w:rsidRPr="002C689E">
              <w:t>. </w:t>
            </w:r>
          </w:p>
          <w:p w14:paraId="5DBE053C" w14:textId="668F5A9A" w:rsidR="009E2227" w:rsidRPr="007221CE" w:rsidRDefault="003C0239" w:rsidP="00D26334">
            <w:pPr>
              <w:spacing w:after="160" w:line="278" w:lineRule="auto"/>
            </w:pPr>
            <w:r w:rsidRPr="00255004">
              <w:t>Managing and overseeing the provision of high-quality financial analysis, modelling and reporting, th</w:t>
            </w:r>
            <w:r w:rsidR="00082A18">
              <w:t>is role</w:t>
            </w:r>
            <w:r w:rsidR="004E1932">
              <w:t xml:space="preserve"> </w:t>
            </w:r>
            <w:r w:rsidRPr="00255004">
              <w:t xml:space="preserve">will ensure that information enables effective, informed commercial decision making, and that frameworks are developed to capture risks with presentation to </w:t>
            </w:r>
            <w:r w:rsidR="00406E0B">
              <w:t>GALCO</w:t>
            </w:r>
            <w:r w:rsidRPr="00255004">
              <w:t xml:space="preserve"> or relevant delegated committee.</w:t>
            </w:r>
          </w:p>
        </w:tc>
      </w:tr>
      <w:tr w:rsidR="007221CE" w:rsidRPr="007221CE" w14:paraId="5A6C05FC" w14:textId="77777777" w:rsidTr="2219A1B7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51202D05" w14:textId="77777777" w:rsidR="007221CE" w:rsidRPr="007221CE" w:rsidRDefault="007221CE">
            <w:r w:rsidRPr="007221CE">
              <w:rPr>
                <w:b/>
                <w:bCs/>
              </w:rPr>
              <w:t>ABOUT YOU</w:t>
            </w:r>
            <w:r w:rsidRPr="007221CE">
              <w:t xml:space="preserve"> </w:t>
            </w:r>
          </w:p>
        </w:tc>
      </w:tr>
      <w:tr w:rsidR="007221CE" w:rsidRPr="007221CE" w14:paraId="45E0D94C" w14:textId="77777777" w:rsidTr="00BF1FB1">
        <w:trPr>
          <w:trHeight w:val="1695"/>
        </w:trPr>
        <w:tc>
          <w:tcPr>
            <w:tcW w:w="5000" w:type="pct"/>
            <w:gridSpan w:val="8"/>
            <w:hideMark/>
          </w:tcPr>
          <w:p w14:paraId="60D2F7D4" w14:textId="77777777" w:rsidR="007F6FBB" w:rsidRDefault="007F6FBB" w:rsidP="008E2B6D"/>
          <w:p w14:paraId="38145550" w14:textId="77777777" w:rsidR="007F6FBB" w:rsidRDefault="007F6FBB" w:rsidP="004C3425">
            <w:pPr>
              <w:pStyle w:val="ListParagraph"/>
              <w:numPr>
                <w:ilvl w:val="0"/>
                <w:numId w:val="7"/>
              </w:numPr>
            </w:pPr>
            <w:r w:rsidRPr="002C689E">
              <w:t>Thrives in technically complex environments and brings deep experience building/enhancing QRM-based forecasting or IRRBB modelling.  </w:t>
            </w:r>
          </w:p>
          <w:p w14:paraId="0C9ACC55" w14:textId="77777777" w:rsidR="004C3425" w:rsidRPr="002C689E" w:rsidRDefault="004C3425" w:rsidP="004C3425">
            <w:pPr>
              <w:pStyle w:val="ListParagraph"/>
            </w:pPr>
          </w:p>
          <w:p w14:paraId="7F19A278" w14:textId="77777777" w:rsidR="007F6FBB" w:rsidRDefault="007F6FBB" w:rsidP="004C3425">
            <w:pPr>
              <w:pStyle w:val="ListParagraph"/>
              <w:numPr>
                <w:ilvl w:val="0"/>
                <w:numId w:val="7"/>
              </w:numPr>
            </w:pPr>
            <w:r w:rsidRPr="002C689E">
              <w:t>Is confident configuring and developing within QRM — including assumptions, scenario capability, behavioural methodology, or system configuration.  </w:t>
            </w:r>
          </w:p>
          <w:p w14:paraId="1DB0BEA1" w14:textId="77777777" w:rsidR="004C3425" w:rsidRPr="002C689E" w:rsidRDefault="004C3425" w:rsidP="004C3425"/>
          <w:p w14:paraId="157ACF94" w14:textId="77777777" w:rsidR="007F6FBB" w:rsidRDefault="007F6FBB" w:rsidP="004C3425">
            <w:pPr>
              <w:pStyle w:val="ListParagraph"/>
              <w:numPr>
                <w:ilvl w:val="0"/>
                <w:numId w:val="7"/>
              </w:numPr>
            </w:pPr>
            <w:r w:rsidRPr="002C689E">
              <w:t>Has a strong background in financial services forecasting, balance sheet or ALM modelling, and managing interest rate risk dynamics.  </w:t>
            </w:r>
          </w:p>
          <w:p w14:paraId="0EFAA42A" w14:textId="77777777" w:rsidR="004C3425" w:rsidRPr="002C689E" w:rsidRDefault="004C3425" w:rsidP="004C3425"/>
          <w:p w14:paraId="237A2F84" w14:textId="77777777" w:rsidR="007F6FBB" w:rsidRDefault="007F6FBB" w:rsidP="004C3425">
            <w:pPr>
              <w:pStyle w:val="ListParagraph"/>
              <w:numPr>
                <w:ilvl w:val="0"/>
                <w:numId w:val="7"/>
              </w:numPr>
            </w:pPr>
            <w:r w:rsidRPr="002C689E">
              <w:t>Possesses advanced Excel skills and is comfortable working with large, complex datasets to inform system design.  </w:t>
            </w:r>
          </w:p>
          <w:p w14:paraId="08EEB35E" w14:textId="77777777" w:rsidR="004C3425" w:rsidRPr="002C689E" w:rsidRDefault="004C3425" w:rsidP="004C3425"/>
          <w:p w14:paraId="217DB11F" w14:textId="77777777" w:rsidR="007F6FBB" w:rsidRDefault="007F6FBB" w:rsidP="004C3425">
            <w:pPr>
              <w:pStyle w:val="ListParagraph"/>
              <w:numPr>
                <w:ilvl w:val="0"/>
                <w:numId w:val="7"/>
              </w:numPr>
            </w:pPr>
            <w:r w:rsidRPr="002C689E">
              <w:t>Is structured, analytical, and able to operate across multiple technical workstreams.  </w:t>
            </w:r>
          </w:p>
          <w:p w14:paraId="66A328AA" w14:textId="77777777" w:rsidR="004C3425" w:rsidRPr="002C689E" w:rsidRDefault="004C3425" w:rsidP="004C3425"/>
          <w:p w14:paraId="6E00C7C1" w14:textId="77777777" w:rsidR="007F6FBB" w:rsidRDefault="453651ED" w:rsidP="004C3425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Enjoys hands-on systems engagement and collaborating with technical specialists and business stakeholders to deliver robust, documented solutions.  </w:t>
            </w:r>
          </w:p>
          <w:p w14:paraId="4BC47F2C" w14:textId="1CC40FBA" w:rsidR="3B879F4D" w:rsidRDefault="3B879F4D" w:rsidP="2219A1B7">
            <w:pPr>
              <w:pStyle w:val="ListParagraph"/>
              <w:numPr>
                <w:ilvl w:val="0"/>
                <w:numId w:val="7"/>
              </w:numPr>
            </w:pPr>
            <w:r>
              <w:t xml:space="preserve">Actively questions whether existing approaches represent best practice and proactively </w:t>
            </w:r>
            <w:proofErr w:type="gramStart"/>
            <w:r>
              <w:t>identifies</w:t>
            </w:r>
            <w:proofErr w:type="gramEnd"/>
            <w:r>
              <w:t xml:space="preserve"> opportunities for simplification or enhancement.</w:t>
            </w:r>
          </w:p>
          <w:p w14:paraId="4231930C" w14:textId="1700740F" w:rsidR="3B879F4D" w:rsidRDefault="3B879F4D" w:rsidP="2219A1B7">
            <w:pPr>
              <w:pStyle w:val="ListParagraph"/>
              <w:numPr>
                <w:ilvl w:val="0"/>
                <w:numId w:val="7"/>
              </w:numPr>
            </w:pPr>
            <w:r>
              <w:t xml:space="preserve">Takes ownership of the quality and accuracy of outputs produced by the team, regardless of whether issues were </w:t>
            </w:r>
            <w:proofErr w:type="gramStart"/>
            <w:r>
              <w:t>inherited .</w:t>
            </w:r>
            <w:proofErr w:type="gramEnd"/>
          </w:p>
          <w:p w14:paraId="3611045B" w14:textId="68632950" w:rsidR="008E2B6D" w:rsidRPr="007221CE" w:rsidRDefault="3B879F4D" w:rsidP="00783381">
            <w:r>
              <w:t>Challenges the status quo constructively to drive improved modelling outcomes.</w:t>
            </w:r>
          </w:p>
        </w:tc>
      </w:tr>
      <w:tr w:rsidR="007221CE" w:rsidRPr="007221CE" w14:paraId="4E4133E6" w14:textId="77777777" w:rsidTr="2219A1B7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5DFD01F6" w14:textId="77777777" w:rsidR="007221CE" w:rsidRPr="007221CE" w:rsidRDefault="007221CE" w:rsidP="009A609E">
            <w:r w:rsidRPr="009A609E">
              <w:rPr>
                <w:b/>
              </w:rPr>
              <w:lastRenderedPageBreak/>
              <w:t>R</w:t>
            </w:r>
            <w:r w:rsidR="009A609E">
              <w:rPr>
                <w:b/>
              </w:rPr>
              <w:t>EQUIREMENTS</w:t>
            </w:r>
            <w:r w:rsidRPr="009A609E">
              <w:rPr>
                <w:b/>
              </w:rPr>
              <w:t xml:space="preserve">: </w:t>
            </w:r>
          </w:p>
        </w:tc>
      </w:tr>
      <w:tr w:rsidR="007221CE" w:rsidRPr="007221CE" w14:paraId="3F7AFE0E" w14:textId="77777777" w:rsidTr="2219A1B7">
        <w:trPr>
          <w:trHeight w:val="416"/>
        </w:trPr>
        <w:tc>
          <w:tcPr>
            <w:tcW w:w="5000" w:type="pct"/>
            <w:gridSpan w:val="8"/>
          </w:tcPr>
          <w:p w14:paraId="7FFB81BE" w14:textId="77777777" w:rsidR="004C3425" w:rsidRDefault="004C3425" w:rsidP="004C3425">
            <w:pPr>
              <w:spacing w:after="160" w:line="278" w:lineRule="auto"/>
              <w:ind w:left="720"/>
            </w:pPr>
          </w:p>
          <w:p w14:paraId="2A24152B" w14:textId="3A2A3336" w:rsidR="004C3425" w:rsidRPr="004C3425" w:rsidRDefault="004C3425" w:rsidP="001905A3">
            <w:pPr>
              <w:numPr>
                <w:ilvl w:val="0"/>
                <w:numId w:val="6"/>
              </w:numPr>
              <w:spacing w:after="160" w:line="278" w:lineRule="auto"/>
            </w:pPr>
            <w:r w:rsidRPr="002C689E">
              <w:t xml:space="preserve">Structured, </w:t>
            </w:r>
            <w:r w:rsidRPr="004C3425">
              <w:t xml:space="preserve">numerical/ </w:t>
            </w:r>
            <w:r w:rsidRPr="002C689E">
              <w:t>analytical mindset with an ability to partner with senior stakeholders.</w:t>
            </w:r>
          </w:p>
          <w:p w14:paraId="0FF4D1C3" w14:textId="2DBF9782" w:rsidR="001905A3" w:rsidRPr="002C689E" w:rsidRDefault="001905A3" w:rsidP="001905A3">
            <w:pPr>
              <w:numPr>
                <w:ilvl w:val="0"/>
                <w:numId w:val="6"/>
              </w:numPr>
              <w:spacing w:after="160" w:line="278" w:lineRule="auto"/>
            </w:pPr>
            <w:r w:rsidRPr="002C689E">
              <w:t>Proven experience with QRM or similar risk modelling systems.</w:t>
            </w:r>
          </w:p>
          <w:p w14:paraId="3E1FEF58" w14:textId="77777777" w:rsidR="001905A3" w:rsidRPr="002C689E" w:rsidRDefault="001905A3" w:rsidP="001905A3">
            <w:pPr>
              <w:numPr>
                <w:ilvl w:val="0"/>
                <w:numId w:val="6"/>
              </w:numPr>
              <w:spacing w:after="160" w:line="278" w:lineRule="auto"/>
            </w:pPr>
            <w:r w:rsidRPr="002C689E">
              <w:t>Understanding of financial planning, risk modelling, and large dataset manipulation.</w:t>
            </w:r>
          </w:p>
          <w:p w14:paraId="4C038E68" w14:textId="7C86C9AE" w:rsidR="004102E7" w:rsidRPr="004C3425" w:rsidRDefault="001905A3" w:rsidP="004C3425">
            <w:pPr>
              <w:numPr>
                <w:ilvl w:val="0"/>
                <w:numId w:val="6"/>
              </w:numPr>
              <w:spacing w:after="160" w:line="278" w:lineRule="auto"/>
            </w:pPr>
            <w:r w:rsidRPr="002C689E">
              <w:t>Advanced Excel and analytical skills.</w:t>
            </w:r>
          </w:p>
        </w:tc>
      </w:tr>
    </w:tbl>
    <w:p w14:paraId="2765CE81" w14:textId="77777777" w:rsidR="00426E96" w:rsidRDefault="00426E96"/>
    <w:tbl>
      <w:tblPr>
        <w:tblStyle w:val="TableGrid"/>
        <w:tblW w:w="10208" w:type="dxa"/>
        <w:tblInd w:w="-459" w:type="dxa"/>
        <w:tblLook w:val="04A0" w:firstRow="1" w:lastRow="0" w:firstColumn="1" w:lastColumn="0" w:noHBand="0" w:noVBand="1"/>
      </w:tblPr>
      <w:tblGrid>
        <w:gridCol w:w="1881"/>
        <w:gridCol w:w="8327"/>
      </w:tblGrid>
      <w:tr w:rsidR="007221CE" w:rsidRPr="007221CE" w14:paraId="78E9EB39" w14:textId="77777777" w:rsidTr="2219A1B7">
        <w:trPr>
          <w:trHeight w:val="288"/>
        </w:trPr>
        <w:tc>
          <w:tcPr>
            <w:tcW w:w="10208" w:type="dxa"/>
            <w:gridSpan w:val="2"/>
            <w:noWrap/>
            <w:hideMark/>
          </w:tcPr>
          <w:p w14:paraId="4B6B92C2" w14:textId="77777777" w:rsidR="007221CE" w:rsidRPr="007221CE" w:rsidRDefault="009A609E">
            <w:r>
              <w:br w:type="page"/>
            </w:r>
            <w:r w:rsidR="007221CE" w:rsidRPr="007221CE">
              <w:rPr>
                <w:b/>
                <w:bCs/>
              </w:rPr>
              <w:t>YOUR KEY RESPONSIBILITIES</w:t>
            </w:r>
            <w:r w:rsidR="007221CE" w:rsidRPr="007221CE">
              <w:t>. (Additional detailed performance objectives will be set by your manager)</w:t>
            </w:r>
          </w:p>
        </w:tc>
      </w:tr>
      <w:tr w:rsidR="008B6FD3" w:rsidRPr="007221CE" w14:paraId="63D8B4EA" w14:textId="77777777" w:rsidTr="2219A1B7">
        <w:trPr>
          <w:trHeight w:val="796"/>
        </w:trPr>
        <w:tc>
          <w:tcPr>
            <w:tcW w:w="1881" w:type="dxa"/>
          </w:tcPr>
          <w:p w14:paraId="40F1E63D" w14:textId="77777777" w:rsidR="008B6FD3" w:rsidRPr="007221CE" w:rsidRDefault="008B6FD3">
            <w:pPr>
              <w:rPr>
                <w:b/>
                <w:bCs/>
              </w:rPr>
            </w:pPr>
            <w:r>
              <w:rPr>
                <w:b/>
                <w:bCs/>
              </w:rPr>
              <w:t>General Profile</w:t>
            </w:r>
          </w:p>
        </w:tc>
        <w:tc>
          <w:tcPr>
            <w:tcW w:w="8327" w:type="dxa"/>
          </w:tcPr>
          <w:p w14:paraId="15F0ADDE" w14:textId="3A4EF241" w:rsidR="001F3DA9" w:rsidRPr="002C689E" w:rsidRDefault="001F3DA9" w:rsidP="00591DAE">
            <w:pPr>
              <w:pStyle w:val="ListParagraph"/>
              <w:numPr>
                <w:ilvl w:val="0"/>
                <w:numId w:val="1"/>
              </w:numPr>
              <w:spacing w:after="160" w:line="278" w:lineRule="auto"/>
            </w:pPr>
            <w:r w:rsidRPr="002C689E">
              <w:t>Leading design and build of enhanced forecasting and IRRBB modelling capabilities within QRM.</w:t>
            </w:r>
          </w:p>
          <w:p w14:paraId="4D4AC835" w14:textId="2952C737" w:rsidR="001F3DA9" w:rsidRPr="002C689E" w:rsidRDefault="001F3DA9" w:rsidP="00591DAE">
            <w:pPr>
              <w:numPr>
                <w:ilvl w:val="0"/>
                <w:numId w:val="1"/>
              </w:numPr>
              <w:spacing w:after="160" w:line="278" w:lineRule="auto"/>
            </w:pPr>
            <w:r w:rsidRPr="002C689E">
              <w:t xml:space="preserve">Improve existing QRM models for core products such as mortgages, </w:t>
            </w:r>
            <w:r w:rsidR="00D2282C">
              <w:t xml:space="preserve">retail </w:t>
            </w:r>
            <w:r w:rsidRPr="002C689E">
              <w:t>savings, and treasury instruments.  </w:t>
            </w:r>
          </w:p>
          <w:p w14:paraId="14AA4124" w14:textId="136EEF6D" w:rsidR="001F3DA9" w:rsidRPr="002C689E" w:rsidRDefault="001F3DA9" w:rsidP="2219A1B7">
            <w:pPr>
              <w:numPr>
                <w:ilvl w:val="0"/>
                <w:numId w:val="1"/>
              </w:numPr>
              <w:spacing w:after="160" w:line="278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t>Develop new forecasting approaches for products like credit cards</w:t>
            </w:r>
            <w:r w:rsidR="00B55E3E">
              <w:t xml:space="preserve">, </w:t>
            </w:r>
            <w:r w:rsidR="008C2795">
              <w:t>business/Commercial</w:t>
            </w:r>
            <w:r>
              <w:t xml:space="preserve"> and current accounts.  </w:t>
            </w:r>
          </w:p>
          <w:p w14:paraId="788215DB" w14:textId="175F4AFB" w:rsidR="001F3DA9" w:rsidRPr="002C689E" w:rsidRDefault="6D1B557C" w:rsidP="2219A1B7">
            <w:pPr>
              <w:numPr>
                <w:ilvl w:val="0"/>
                <w:numId w:val="1"/>
              </w:numPr>
              <w:spacing w:after="160" w:line="278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2219A1B7">
              <w:rPr>
                <w:rFonts w:ascii="Segoe UI" w:eastAsia="Segoe UI" w:hAnsi="Segoe UI" w:cs="Segoe UI"/>
                <w:sz w:val="21"/>
                <w:szCs w:val="21"/>
              </w:rPr>
              <w:t>Identify when legacy modelling logic is no longer economically meaningful.</w:t>
            </w:r>
          </w:p>
          <w:p w14:paraId="77915978" w14:textId="6CB7497F" w:rsidR="001F3DA9" w:rsidRPr="002C689E" w:rsidRDefault="6D1B557C" w:rsidP="2219A1B7">
            <w:pPr>
              <w:pStyle w:val="ListParagraph"/>
              <w:numPr>
                <w:ilvl w:val="0"/>
                <w:numId w:val="1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2219A1B7">
              <w:rPr>
                <w:rFonts w:ascii="Segoe UI" w:eastAsia="Segoe UI" w:hAnsi="Segoe UI" w:cs="Segoe UI"/>
                <w:sz w:val="21"/>
                <w:szCs w:val="21"/>
              </w:rPr>
              <w:t>Redesign structures for improved performance and interpretability.</w:t>
            </w:r>
          </w:p>
          <w:p w14:paraId="48EF79B0" w14:textId="6E63A2E9" w:rsidR="001F3DA9" w:rsidRPr="002C689E" w:rsidRDefault="6D1B557C" w:rsidP="2219A1B7">
            <w:pPr>
              <w:pStyle w:val="ListParagraph"/>
              <w:numPr>
                <w:ilvl w:val="0"/>
                <w:numId w:val="1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2219A1B7">
              <w:rPr>
                <w:rFonts w:ascii="Segoe UI" w:eastAsia="Segoe UI" w:hAnsi="Segoe UI" w:cs="Segoe UI"/>
                <w:sz w:val="21"/>
                <w:szCs w:val="21"/>
              </w:rPr>
              <w:t>Ensure robust reconciliation to source systems to maintain data integrity.</w:t>
            </w:r>
          </w:p>
          <w:p w14:paraId="46CB32BB" w14:textId="77777777" w:rsidR="008B6FD3" w:rsidRDefault="008C7562" w:rsidP="00591DAE">
            <w:pPr>
              <w:numPr>
                <w:ilvl w:val="0"/>
                <w:numId w:val="1"/>
              </w:numPr>
              <w:spacing w:after="160" w:line="278" w:lineRule="auto"/>
              <w:rPr>
                <w:sz w:val="20"/>
                <w:szCs w:val="20"/>
              </w:rPr>
            </w:pPr>
            <w:r w:rsidRPr="002C689E">
              <w:t>Support integration workstreams including data feed upgrades, model rebuilds, and testing cycles as part of a broader transformation programme.</w:t>
            </w:r>
            <w:r w:rsidRPr="002C689E">
              <w:rPr>
                <w:sz w:val="20"/>
                <w:szCs w:val="20"/>
              </w:rPr>
              <w:t xml:space="preserve">  </w:t>
            </w:r>
          </w:p>
          <w:p w14:paraId="1B1A87CE" w14:textId="48789BA1" w:rsidR="00591DAE" w:rsidRPr="00591DAE" w:rsidRDefault="00591DAE" w:rsidP="00591DAE">
            <w:pPr>
              <w:numPr>
                <w:ilvl w:val="0"/>
                <w:numId w:val="1"/>
              </w:numPr>
              <w:spacing w:after="160" w:line="278" w:lineRule="auto"/>
            </w:pPr>
            <w:r w:rsidRPr="002C689E">
              <w:t>Supporting integration of systems and data feeds as part of transformation programmes.</w:t>
            </w:r>
          </w:p>
        </w:tc>
      </w:tr>
      <w:tr w:rsidR="0030430B" w:rsidRPr="007221CE" w14:paraId="7C257E08" w14:textId="77777777" w:rsidTr="2219A1B7">
        <w:trPr>
          <w:trHeight w:val="708"/>
        </w:trPr>
        <w:tc>
          <w:tcPr>
            <w:tcW w:w="1881" w:type="dxa"/>
            <w:hideMark/>
          </w:tcPr>
          <w:p w14:paraId="0BA14F00" w14:textId="77777777" w:rsidR="0030430B" w:rsidRPr="007221CE" w:rsidRDefault="0030430B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People &amp; Relationships</w:t>
            </w:r>
          </w:p>
        </w:tc>
        <w:tc>
          <w:tcPr>
            <w:tcW w:w="8327" w:type="dxa"/>
          </w:tcPr>
          <w:p w14:paraId="34F91728" w14:textId="77777777" w:rsidR="005D2544" w:rsidRDefault="005D2544" w:rsidP="009D3FED">
            <w:pPr>
              <w:pStyle w:val="ListParagraph"/>
              <w:numPr>
                <w:ilvl w:val="0"/>
                <w:numId w:val="1"/>
              </w:numPr>
            </w:pPr>
            <w:r w:rsidRPr="00464D7F">
              <w:t>Management of key stakeholders, to assess and prioritise demand and then deliver against requirements.</w:t>
            </w:r>
          </w:p>
          <w:p w14:paraId="4BD4566D" w14:textId="77777777" w:rsidR="00F96104" w:rsidRDefault="00F96104" w:rsidP="00F96104">
            <w:pPr>
              <w:pStyle w:val="ListParagraph"/>
            </w:pPr>
          </w:p>
          <w:p w14:paraId="588E9196" w14:textId="40820BA0" w:rsidR="009D3FED" w:rsidRDefault="00C13A1A" w:rsidP="009D3FED">
            <w:pPr>
              <w:pStyle w:val="ListParagraph"/>
              <w:numPr>
                <w:ilvl w:val="0"/>
                <w:numId w:val="1"/>
              </w:numPr>
            </w:pPr>
            <w:r>
              <w:t>Key relationships with</w:t>
            </w:r>
            <w:r w:rsidR="00A337D4">
              <w:t xml:space="preserve">in </w:t>
            </w:r>
            <w:r w:rsidR="004102E7">
              <w:t>EL/FL and their direct reports</w:t>
            </w:r>
            <w:r w:rsidR="00A337D4">
              <w:t xml:space="preserve"> especially</w:t>
            </w:r>
            <w:r>
              <w:t xml:space="preserve"> prudential risk, finance</w:t>
            </w:r>
            <w:r w:rsidR="00A337D4">
              <w:t>, treasury</w:t>
            </w:r>
            <w:r>
              <w:t xml:space="preserve"> and products. </w:t>
            </w:r>
            <w:r w:rsidR="004102E7">
              <w:t>Exhibit the Society’s values, balancing commercial acumen with the wider</w:t>
            </w:r>
            <w:r w:rsidR="00F50AFF">
              <w:t xml:space="preserve"> finance and</w:t>
            </w:r>
            <w:r w:rsidR="004102E7">
              <w:t xml:space="preserve"> treasury </w:t>
            </w:r>
            <w:r w:rsidR="00221667">
              <w:t>considerations.</w:t>
            </w:r>
          </w:p>
          <w:p w14:paraId="46606C3F" w14:textId="151E8639" w:rsidR="0030430B" w:rsidRDefault="0030430B" w:rsidP="00F96104"/>
        </w:tc>
      </w:tr>
      <w:tr w:rsidR="0030430B" w:rsidRPr="007221CE" w14:paraId="58E99574" w14:textId="77777777" w:rsidTr="2219A1B7">
        <w:trPr>
          <w:trHeight w:val="596"/>
        </w:trPr>
        <w:tc>
          <w:tcPr>
            <w:tcW w:w="1881" w:type="dxa"/>
            <w:hideMark/>
          </w:tcPr>
          <w:p w14:paraId="4560EE3E" w14:textId="77777777" w:rsidR="0030430B" w:rsidRPr="007221CE" w:rsidRDefault="0030430B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Governance, Risk &amp; Controls</w:t>
            </w:r>
          </w:p>
        </w:tc>
        <w:tc>
          <w:tcPr>
            <w:tcW w:w="8327" w:type="dxa"/>
          </w:tcPr>
          <w:p w14:paraId="32572378" w14:textId="77777777" w:rsidR="00330B88" w:rsidRDefault="00330B88" w:rsidP="00F96104">
            <w:pPr>
              <w:pStyle w:val="ListParagraph"/>
              <w:numPr>
                <w:ilvl w:val="0"/>
                <w:numId w:val="11"/>
              </w:numPr>
            </w:pPr>
            <w:r w:rsidRPr="002C689E">
              <w:t>Documenting modelling logic for control, audit readiness, and future development.</w:t>
            </w:r>
          </w:p>
          <w:p w14:paraId="64201291" w14:textId="77777777" w:rsidR="00F96104" w:rsidRPr="009A4C7B" w:rsidRDefault="00F96104" w:rsidP="00F96104">
            <w:pPr>
              <w:pStyle w:val="ListParagraph"/>
            </w:pPr>
          </w:p>
          <w:p w14:paraId="48B6E691" w14:textId="77777777" w:rsidR="009A4C7B" w:rsidRDefault="009A4C7B" w:rsidP="009A4C7B">
            <w:pPr>
              <w:pStyle w:val="ListParagraph"/>
              <w:numPr>
                <w:ilvl w:val="0"/>
                <w:numId w:val="2"/>
              </w:numPr>
            </w:pPr>
            <w:r w:rsidRPr="002C689E">
              <w:t>Contribute to strengthening QRM controls and assurance frameworks as its use expands across planning, ALM, and regulatory reporting.  </w:t>
            </w:r>
          </w:p>
          <w:p w14:paraId="562B258E" w14:textId="77777777" w:rsidR="00F96104" w:rsidRPr="009A4C7B" w:rsidRDefault="00F96104" w:rsidP="00F96104">
            <w:pPr>
              <w:pStyle w:val="ListParagraph"/>
            </w:pPr>
          </w:p>
          <w:p w14:paraId="32A0ABBF" w14:textId="2D764093" w:rsidR="0030430B" w:rsidRPr="00D26334" w:rsidRDefault="00A337D4" w:rsidP="009A4C7B">
            <w:pPr>
              <w:pStyle w:val="ListParagraph"/>
              <w:numPr>
                <w:ilvl w:val="0"/>
                <w:numId w:val="2"/>
              </w:numPr>
            </w:pPr>
            <w:r w:rsidRPr="00D26334">
              <w:t xml:space="preserve">Responsibility for information prepared and presented at </w:t>
            </w:r>
            <w:r w:rsidR="00232A62">
              <w:t>G</w:t>
            </w:r>
            <w:r w:rsidRPr="00D26334">
              <w:t>ALCO Subcommittees</w:t>
            </w:r>
            <w:r w:rsidR="007B1F4E" w:rsidRPr="00D26334">
              <w:t xml:space="preserve"> and </w:t>
            </w:r>
            <w:r w:rsidR="00232A62">
              <w:t>G</w:t>
            </w:r>
            <w:r w:rsidR="007B1F4E" w:rsidRPr="00D26334">
              <w:t>ALCO</w:t>
            </w:r>
            <w:r w:rsidRPr="00D26334">
              <w:t xml:space="preserve">. </w:t>
            </w:r>
          </w:p>
        </w:tc>
      </w:tr>
      <w:tr w:rsidR="007221CE" w:rsidRPr="007221CE" w14:paraId="4770ED3B" w14:textId="77777777" w:rsidTr="2219A1B7">
        <w:trPr>
          <w:trHeight w:val="1229"/>
        </w:trPr>
        <w:tc>
          <w:tcPr>
            <w:tcW w:w="1881" w:type="dxa"/>
            <w:hideMark/>
          </w:tcPr>
          <w:p w14:paraId="14175F88" w14:textId="77777777" w:rsidR="007221CE" w:rsidRPr="007221CE" w:rsidRDefault="007221CE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lastRenderedPageBreak/>
              <w:t>Impact, Scale &amp; Influence</w:t>
            </w:r>
          </w:p>
        </w:tc>
        <w:tc>
          <w:tcPr>
            <w:tcW w:w="8327" w:type="dxa"/>
          </w:tcPr>
          <w:p w14:paraId="1140CE8E" w14:textId="50733116" w:rsidR="007251FE" w:rsidRPr="00D26334" w:rsidRDefault="00DB6B3F" w:rsidP="009D3C58">
            <w:pPr>
              <w:pStyle w:val="ListParagraph"/>
              <w:numPr>
                <w:ilvl w:val="0"/>
                <w:numId w:val="12"/>
              </w:numPr>
              <w:spacing w:after="160" w:line="278" w:lineRule="auto"/>
            </w:pPr>
            <w:r w:rsidRPr="002C689E">
              <w:t xml:space="preserve">Engage with Finance and Treasury colleagues, run workshops, validate and refine data requirements, and document </w:t>
            </w:r>
            <w:r w:rsidRPr="00321F23">
              <w:t>modelling</w:t>
            </w:r>
            <w:r w:rsidRPr="002C689E">
              <w:t xml:space="preserve"> approaches for long-term usability and audit readiness.  </w:t>
            </w:r>
          </w:p>
          <w:p w14:paraId="46F14D5E" w14:textId="77777777" w:rsidR="00B8365D" w:rsidRPr="00D26334" w:rsidRDefault="00B8365D" w:rsidP="00B8365D">
            <w:pPr>
              <w:spacing w:after="120"/>
            </w:pPr>
            <w:r w:rsidRPr="00D26334">
              <w:t>Key relationships are required with:</w:t>
            </w:r>
          </w:p>
          <w:p w14:paraId="45DF8DCA" w14:textId="40044C63" w:rsidR="00B8365D" w:rsidRDefault="00B8365D" w:rsidP="00B8365D">
            <w:pPr>
              <w:numPr>
                <w:ilvl w:val="0"/>
                <w:numId w:val="4"/>
              </w:numPr>
              <w:spacing w:after="120"/>
              <w:ind w:left="714" w:hanging="357"/>
            </w:pPr>
            <w:r w:rsidRPr="00D26334">
              <w:t>Financial planning team.</w:t>
            </w:r>
          </w:p>
          <w:p w14:paraId="5F5277E8" w14:textId="12466B17" w:rsidR="00F931AF" w:rsidRPr="00D26334" w:rsidRDefault="00F931AF" w:rsidP="00F931AF">
            <w:pPr>
              <w:numPr>
                <w:ilvl w:val="0"/>
                <w:numId w:val="4"/>
              </w:numPr>
              <w:spacing w:after="120"/>
              <w:ind w:left="714" w:hanging="357"/>
            </w:pPr>
            <w:r w:rsidRPr="00D26334">
              <w:t>Liquidity and Capital Planning team</w:t>
            </w:r>
            <w:r>
              <w:t>.</w:t>
            </w:r>
          </w:p>
          <w:p w14:paraId="22518A38" w14:textId="7F1F81DC" w:rsidR="000567F3" w:rsidRPr="00D26334" w:rsidRDefault="00876EC6" w:rsidP="00B8365D">
            <w:pPr>
              <w:numPr>
                <w:ilvl w:val="0"/>
                <w:numId w:val="4"/>
              </w:numPr>
              <w:spacing w:after="120"/>
              <w:ind w:left="714" w:hanging="357"/>
            </w:pPr>
            <w:r>
              <w:t>Financ</w:t>
            </w:r>
            <w:r w:rsidR="00F931AF">
              <w:t>e Transformation team.</w:t>
            </w:r>
          </w:p>
          <w:p w14:paraId="2C4F5F91" w14:textId="77777777" w:rsidR="00B8365D" w:rsidRPr="00D26334" w:rsidRDefault="00B8365D" w:rsidP="00B8365D">
            <w:pPr>
              <w:numPr>
                <w:ilvl w:val="0"/>
                <w:numId w:val="4"/>
              </w:numPr>
              <w:spacing w:after="120"/>
            </w:pPr>
            <w:r w:rsidRPr="00D26334">
              <w:t>Modelling and forecasting functions within Treasury and Credit Risk.</w:t>
            </w:r>
          </w:p>
          <w:p w14:paraId="43F5B79E" w14:textId="62E3334F" w:rsidR="00D26334" w:rsidRPr="00D26334" w:rsidRDefault="00D26334" w:rsidP="00B8365D">
            <w:pPr>
              <w:numPr>
                <w:ilvl w:val="0"/>
                <w:numId w:val="4"/>
              </w:numPr>
              <w:spacing w:after="120"/>
            </w:pPr>
            <w:r w:rsidRPr="00D26334">
              <w:t>Product teams.</w:t>
            </w:r>
          </w:p>
          <w:p w14:paraId="5FB89675" w14:textId="5BAFE93C" w:rsidR="007221CE" w:rsidRPr="00D26334" w:rsidRDefault="008E2B6D" w:rsidP="00B8365D">
            <w:r w:rsidRPr="00D26334">
              <w:t xml:space="preserve">Key influence on </w:t>
            </w:r>
            <w:r w:rsidR="00C13A1A" w:rsidRPr="00D26334">
              <w:t xml:space="preserve">pricing key risks and explaining </w:t>
            </w:r>
            <w:r w:rsidR="004102E7" w:rsidRPr="00D26334">
              <w:t>risk management processes</w:t>
            </w:r>
            <w:r w:rsidR="00C13A1A" w:rsidRPr="00D26334">
              <w:t xml:space="preserve"> to non-technical colleagues.</w:t>
            </w:r>
            <w:r w:rsidR="00A337D4" w:rsidRPr="00D26334">
              <w:t xml:space="preserve"> Input to the frameworks</w:t>
            </w:r>
            <w:r w:rsidR="004102E7" w:rsidRPr="00D26334">
              <w:t xml:space="preserve"> to manage prudential risks</w:t>
            </w:r>
            <w:r w:rsidR="00A337D4" w:rsidRPr="00D26334">
              <w:t xml:space="preserve"> that are implemented through Board, </w:t>
            </w:r>
            <w:r w:rsidR="00BE3894">
              <w:t>G</w:t>
            </w:r>
            <w:r w:rsidR="00A337D4" w:rsidRPr="00D26334">
              <w:t xml:space="preserve">ALCO or Subcommittee of </w:t>
            </w:r>
            <w:r w:rsidR="00BE3894">
              <w:t>G</w:t>
            </w:r>
            <w:r w:rsidR="00A337D4" w:rsidRPr="00D26334">
              <w:t>ALCO approval.</w:t>
            </w:r>
            <w:r w:rsidR="00C13A1A" w:rsidRPr="00D26334">
              <w:t xml:space="preserve"> </w:t>
            </w:r>
            <w:r w:rsidR="004102E7" w:rsidRPr="00D26334">
              <w:t>A</w:t>
            </w:r>
            <w:r w:rsidR="00C13A1A" w:rsidRPr="00D26334">
              <w:t xml:space="preserve">ttend </w:t>
            </w:r>
            <w:r w:rsidR="00BE3894">
              <w:t>G</w:t>
            </w:r>
            <w:r w:rsidR="00A337D4" w:rsidRPr="00D26334">
              <w:t>ALCO</w:t>
            </w:r>
            <w:r w:rsidR="00C13A1A" w:rsidRPr="00D26334">
              <w:t xml:space="preserve"> </w:t>
            </w:r>
            <w:r w:rsidR="00B82849" w:rsidRPr="00D26334">
              <w:t xml:space="preserve">and </w:t>
            </w:r>
            <w:r w:rsidR="00BE3894">
              <w:t>G</w:t>
            </w:r>
            <w:r w:rsidR="00B82849" w:rsidRPr="00D26334">
              <w:t xml:space="preserve">ALCO subcommittee </w:t>
            </w:r>
            <w:r w:rsidR="00C13A1A" w:rsidRPr="00D26334">
              <w:t xml:space="preserve">when </w:t>
            </w:r>
            <w:r w:rsidR="00B82849" w:rsidRPr="00D26334">
              <w:t>required</w:t>
            </w:r>
            <w:r w:rsidR="00C13A1A" w:rsidRPr="00D26334">
              <w:t>.</w:t>
            </w:r>
            <w:r w:rsidR="007B1F4E" w:rsidRPr="00D26334">
              <w:t xml:space="preserve"> </w:t>
            </w:r>
          </w:p>
        </w:tc>
      </w:tr>
      <w:tr w:rsidR="007221CE" w:rsidRPr="007221CE" w14:paraId="2A744032" w14:textId="77777777" w:rsidTr="2219A1B7">
        <w:trPr>
          <w:trHeight w:val="708"/>
        </w:trPr>
        <w:tc>
          <w:tcPr>
            <w:tcW w:w="1881" w:type="dxa"/>
            <w:hideMark/>
          </w:tcPr>
          <w:p w14:paraId="5249CB65" w14:textId="77777777" w:rsidR="007221CE" w:rsidRPr="007221CE" w:rsidRDefault="007221CE" w:rsidP="007221CE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 xml:space="preserve">Decision Making / Problem Solving </w:t>
            </w:r>
          </w:p>
        </w:tc>
        <w:tc>
          <w:tcPr>
            <w:tcW w:w="8327" w:type="dxa"/>
          </w:tcPr>
          <w:p w14:paraId="38FCBC50" w14:textId="77777777" w:rsidR="004C5BFD" w:rsidRDefault="004C5BFD" w:rsidP="004C5BFD">
            <w:r w:rsidRPr="002C689E">
              <w:t>Thrives in technically complex environments and brings deep experience building/enhancing QRM-based forecasting or IRRBB modelling.  </w:t>
            </w:r>
          </w:p>
          <w:p w14:paraId="5199C26E" w14:textId="77777777" w:rsidR="004C5BFD" w:rsidRDefault="004C5BFD" w:rsidP="002A089C"/>
          <w:p w14:paraId="41FC4B5C" w14:textId="77777777" w:rsidR="00034FC9" w:rsidRDefault="00034FC9" w:rsidP="00034FC9">
            <w:r w:rsidRPr="002C689E">
              <w:t>Is confident configuring and developing within QRM — including assumptions, scenario capability, behavioural methodology, or system configuration.  </w:t>
            </w:r>
          </w:p>
          <w:p w14:paraId="266CDA3A" w14:textId="77777777" w:rsidR="004C5BFD" w:rsidRDefault="004C5BFD" w:rsidP="002A089C"/>
          <w:p w14:paraId="740CCF29" w14:textId="12C4E409" w:rsidR="007221CE" w:rsidRPr="007221CE" w:rsidRDefault="00C13A1A" w:rsidP="002A089C">
            <w:r w:rsidRPr="00C13A1A">
              <w:t>Contribute</w:t>
            </w:r>
            <w:r w:rsidR="007B1F4E">
              <w:t xml:space="preserve"> and challenge the</w:t>
            </w:r>
            <w:r w:rsidR="00A337D4">
              <w:t xml:space="preserve"> </w:t>
            </w:r>
            <w:r w:rsidRPr="00C13A1A">
              <w:t>senior management decision</w:t>
            </w:r>
            <w:r w:rsidR="00A337D4">
              <w:t>s</w:t>
            </w:r>
            <w:r w:rsidRPr="00C13A1A">
              <w:t xml:space="preserve"> by providing additional insight</w:t>
            </w:r>
            <w:r w:rsidR="00A337D4">
              <w:t>, experience</w:t>
            </w:r>
            <w:r w:rsidRPr="00C13A1A">
              <w:t xml:space="preserve"> and analysis to the </w:t>
            </w:r>
            <w:r w:rsidR="000B685C" w:rsidRPr="00C13A1A">
              <w:t>decision-making</w:t>
            </w:r>
            <w:r w:rsidRPr="00C13A1A">
              <w:t xml:space="preserve"> processes.</w:t>
            </w:r>
            <w:r w:rsidR="000B685C">
              <w:t xml:space="preserve"> Abilities to process information and make decisions will impact the Societies profitability and business plan.</w:t>
            </w:r>
          </w:p>
        </w:tc>
      </w:tr>
      <w:tr w:rsidR="0019560D" w:rsidRPr="007221CE" w14:paraId="5E213A61" w14:textId="77777777" w:rsidTr="2219A1B7">
        <w:trPr>
          <w:trHeight w:val="272"/>
        </w:trPr>
        <w:tc>
          <w:tcPr>
            <w:tcW w:w="10208" w:type="dxa"/>
            <w:gridSpan w:val="2"/>
          </w:tcPr>
          <w:p w14:paraId="48CF9202" w14:textId="77777777" w:rsidR="0019560D" w:rsidRDefault="0019560D" w:rsidP="002A089C"/>
        </w:tc>
      </w:tr>
      <w:tr w:rsidR="0030430B" w:rsidRPr="007221CE" w14:paraId="1E5480FF" w14:textId="77777777" w:rsidTr="2219A1B7">
        <w:trPr>
          <w:trHeight w:val="712"/>
        </w:trPr>
        <w:tc>
          <w:tcPr>
            <w:tcW w:w="1881" w:type="dxa"/>
          </w:tcPr>
          <w:p w14:paraId="3BC98B68" w14:textId="77777777" w:rsidR="0030430B" w:rsidRPr="007221CE" w:rsidRDefault="0030430B" w:rsidP="007221CE">
            <w:pPr>
              <w:rPr>
                <w:b/>
                <w:bCs/>
              </w:rPr>
            </w:pPr>
            <w:r>
              <w:rPr>
                <w:b/>
                <w:bCs/>
              </w:rPr>
              <w:t>Comparable Roles</w:t>
            </w:r>
          </w:p>
        </w:tc>
        <w:tc>
          <w:tcPr>
            <w:tcW w:w="8327" w:type="dxa"/>
          </w:tcPr>
          <w:p w14:paraId="713C1CB1" w14:textId="77777777" w:rsidR="00F864C2" w:rsidRDefault="00F864C2" w:rsidP="00F864C2">
            <w:r>
              <w:t>Risk model developer roles</w:t>
            </w:r>
          </w:p>
          <w:p w14:paraId="35E7D639" w14:textId="77777777" w:rsidR="000B685C" w:rsidRDefault="000B529A" w:rsidP="0030430B">
            <w:r>
              <w:t>Senior FP&amp;A specialist</w:t>
            </w:r>
          </w:p>
          <w:p w14:paraId="3DF5EB66" w14:textId="5A3A3DB0" w:rsidR="005A7AA2" w:rsidRDefault="00F864C2" w:rsidP="0030430B">
            <w:r>
              <w:t>Senior Treasury Analyst</w:t>
            </w:r>
          </w:p>
        </w:tc>
      </w:tr>
    </w:tbl>
    <w:p w14:paraId="2AE5816B" w14:textId="77777777" w:rsidR="007221CE" w:rsidRDefault="007221CE"/>
    <w:p w14:paraId="41A2A3FD" w14:textId="77777777" w:rsidR="007221CE" w:rsidRDefault="007221CE"/>
    <w:sectPr w:rsidR="007221CE" w:rsidSect="007221CE">
      <w:footerReference w:type="even" r:id="rId12"/>
      <w:footerReference w:type="default" r:id="rId13"/>
      <w:footerReference w:type="first" r:id="rId14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27D0" w14:textId="77777777" w:rsidR="000802B1" w:rsidRDefault="000802B1" w:rsidP="00706F6A">
      <w:pPr>
        <w:spacing w:after="0" w:line="240" w:lineRule="auto"/>
      </w:pPr>
      <w:r>
        <w:separator/>
      </w:r>
    </w:p>
  </w:endnote>
  <w:endnote w:type="continuationSeparator" w:id="0">
    <w:p w14:paraId="331B32B3" w14:textId="77777777" w:rsidR="000802B1" w:rsidRDefault="000802B1" w:rsidP="0070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0752" w14:textId="50E910A1" w:rsidR="00706F6A" w:rsidRDefault="00706F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2FBFEA" wp14:editId="404E74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52425"/>
              <wp:effectExtent l="0" t="0" r="3175" b="0"/>
              <wp:wrapNone/>
              <wp:docPr id="556962727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A4336" w14:textId="54F118BA" w:rsidR="00706F6A" w:rsidRPr="00706F6A" w:rsidRDefault="00706F6A" w:rsidP="00706F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6F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82FBFEA">
              <v:stroke joinstyle="miter"/>
              <v:path gradientshapeok="t" o:connecttype="rect"/>
            </v:shapetype>
            <v:shape id="Text Box 2" style="position:absolute;margin-left:0;margin-top:0;width:52.25pt;height:27.7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Gener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">
              <v:textbox style="mso-fit-shape-to-text:t" inset="20pt,0,0,15pt">
                <w:txbxContent>
                  <w:p w:rsidRPr="00706F6A" w:rsidR="00706F6A" w:rsidP="00706F6A" w:rsidRDefault="00706F6A" w14:paraId="0DFA4336" w14:textId="54F118B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6F6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253D" w14:textId="7F0A7CB8" w:rsidR="00706F6A" w:rsidRDefault="00706F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5FA32B" wp14:editId="422369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52425"/>
              <wp:effectExtent l="0" t="0" r="3175" b="0"/>
              <wp:wrapNone/>
              <wp:docPr id="1685480694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2C5C5" w14:textId="3209EF05" w:rsidR="00706F6A" w:rsidRPr="00706F6A" w:rsidRDefault="00706F6A" w:rsidP="00706F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6F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05FA32B">
              <v:stroke joinstyle="miter"/>
              <v:path gradientshapeok="t" o:connecttype="rect"/>
            </v:shapetype>
            <v:shape id="Text Box 3" style="position:absolute;margin-left:0;margin-top:0;width:52.25pt;height:27.7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Gener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">
              <v:textbox style="mso-fit-shape-to-text:t" inset="20pt,0,0,15pt">
                <w:txbxContent>
                  <w:p w:rsidRPr="00706F6A" w:rsidR="00706F6A" w:rsidP="00706F6A" w:rsidRDefault="00706F6A" w14:paraId="5522C5C5" w14:textId="3209EF0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6F6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B4D4" w14:textId="106D2AFF" w:rsidR="00706F6A" w:rsidRDefault="00706F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17237F" wp14:editId="04FB09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52425"/>
              <wp:effectExtent l="0" t="0" r="3175" b="0"/>
              <wp:wrapNone/>
              <wp:docPr id="751572945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6B8DA" w14:textId="4CDE3DF0" w:rsidR="00706F6A" w:rsidRPr="00706F6A" w:rsidRDefault="00706F6A" w:rsidP="00706F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6F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717237F">
              <v:stroke joinstyle="miter"/>
              <v:path gradientshapeok="t" o:connecttype="rect"/>
            </v:shapetype>
            <v:shape id="Text Box 1" style="position:absolute;margin-left:0;margin-top:0;width:52.2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Gener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">
              <v:textbox style="mso-fit-shape-to-text:t" inset="20pt,0,0,15pt">
                <w:txbxContent>
                  <w:p w:rsidRPr="00706F6A" w:rsidR="00706F6A" w:rsidP="00706F6A" w:rsidRDefault="00706F6A" w14:paraId="10B6B8DA" w14:textId="4CDE3DF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6F6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8590" w14:textId="77777777" w:rsidR="000802B1" w:rsidRDefault="000802B1" w:rsidP="00706F6A">
      <w:pPr>
        <w:spacing w:after="0" w:line="240" w:lineRule="auto"/>
      </w:pPr>
      <w:r>
        <w:separator/>
      </w:r>
    </w:p>
  </w:footnote>
  <w:footnote w:type="continuationSeparator" w:id="0">
    <w:p w14:paraId="1550FD91" w14:textId="77777777" w:rsidR="000802B1" w:rsidRDefault="000802B1" w:rsidP="00706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3CF"/>
    <w:multiLevelType w:val="hybridMultilevel"/>
    <w:tmpl w:val="39A83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4797"/>
    <w:multiLevelType w:val="multilevel"/>
    <w:tmpl w:val="5696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A0B83"/>
    <w:multiLevelType w:val="hybridMultilevel"/>
    <w:tmpl w:val="C1D48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66EA7"/>
    <w:multiLevelType w:val="hybridMultilevel"/>
    <w:tmpl w:val="7654D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B1329"/>
    <w:multiLevelType w:val="hybridMultilevel"/>
    <w:tmpl w:val="E5F0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72B8D"/>
    <w:multiLevelType w:val="hybridMultilevel"/>
    <w:tmpl w:val="DBE6A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F1D47"/>
    <w:multiLevelType w:val="hybridMultilevel"/>
    <w:tmpl w:val="E6526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42DC"/>
    <w:multiLevelType w:val="hybridMultilevel"/>
    <w:tmpl w:val="8DB26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E4C59"/>
    <w:multiLevelType w:val="multilevel"/>
    <w:tmpl w:val="50FC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836B3"/>
    <w:multiLevelType w:val="multilevel"/>
    <w:tmpl w:val="736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F6883"/>
    <w:multiLevelType w:val="hybridMultilevel"/>
    <w:tmpl w:val="8EEEC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293"/>
    <w:multiLevelType w:val="multilevel"/>
    <w:tmpl w:val="40EC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004812">
    <w:abstractNumId w:val="0"/>
  </w:num>
  <w:num w:numId="2" w16cid:durableId="1016464077">
    <w:abstractNumId w:val="6"/>
  </w:num>
  <w:num w:numId="3" w16cid:durableId="1435906067">
    <w:abstractNumId w:val="2"/>
  </w:num>
  <w:num w:numId="4" w16cid:durableId="816804848">
    <w:abstractNumId w:val="4"/>
  </w:num>
  <w:num w:numId="5" w16cid:durableId="1937396421">
    <w:abstractNumId w:val="8"/>
  </w:num>
  <w:num w:numId="6" w16cid:durableId="366177081">
    <w:abstractNumId w:val="11"/>
  </w:num>
  <w:num w:numId="7" w16cid:durableId="1236162079">
    <w:abstractNumId w:val="3"/>
  </w:num>
  <w:num w:numId="8" w16cid:durableId="1538741985">
    <w:abstractNumId w:val="9"/>
  </w:num>
  <w:num w:numId="9" w16cid:durableId="1136948056">
    <w:abstractNumId w:val="1"/>
  </w:num>
  <w:num w:numId="10" w16cid:durableId="1256019681">
    <w:abstractNumId w:val="7"/>
  </w:num>
  <w:num w:numId="11" w16cid:durableId="1940986064">
    <w:abstractNumId w:val="5"/>
  </w:num>
  <w:num w:numId="12" w16cid:durableId="369887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CE"/>
    <w:rsid w:val="000057EB"/>
    <w:rsid w:val="000342CA"/>
    <w:rsid w:val="000346F6"/>
    <w:rsid w:val="00034FC9"/>
    <w:rsid w:val="00035326"/>
    <w:rsid w:val="00046190"/>
    <w:rsid w:val="0004706A"/>
    <w:rsid w:val="000567F3"/>
    <w:rsid w:val="00063917"/>
    <w:rsid w:val="00077FA3"/>
    <w:rsid w:val="000802B1"/>
    <w:rsid w:val="00082A18"/>
    <w:rsid w:val="00094A9F"/>
    <w:rsid w:val="000A1B03"/>
    <w:rsid w:val="000B529A"/>
    <w:rsid w:val="000B685C"/>
    <w:rsid w:val="000C6A22"/>
    <w:rsid w:val="000F240E"/>
    <w:rsid w:val="00111E7A"/>
    <w:rsid w:val="001175B6"/>
    <w:rsid w:val="00156AA1"/>
    <w:rsid w:val="001776A3"/>
    <w:rsid w:val="001779D8"/>
    <w:rsid w:val="001905A3"/>
    <w:rsid w:val="0019560D"/>
    <w:rsid w:val="001C6B01"/>
    <w:rsid w:val="001E055E"/>
    <w:rsid w:val="001E61E5"/>
    <w:rsid w:val="001F3DA9"/>
    <w:rsid w:val="0020779E"/>
    <w:rsid w:val="00221667"/>
    <w:rsid w:val="002250F9"/>
    <w:rsid w:val="00232A62"/>
    <w:rsid w:val="002527A6"/>
    <w:rsid w:val="00257F62"/>
    <w:rsid w:val="0029137F"/>
    <w:rsid w:val="002A089C"/>
    <w:rsid w:val="002B25B3"/>
    <w:rsid w:val="002D1C25"/>
    <w:rsid w:val="002D5BF7"/>
    <w:rsid w:val="002E564F"/>
    <w:rsid w:val="00300FA2"/>
    <w:rsid w:val="0030430B"/>
    <w:rsid w:val="00321F23"/>
    <w:rsid w:val="00330B88"/>
    <w:rsid w:val="00365EB1"/>
    <w:rsid w:val="00366D8D"/>
    <w:rsid w:val="00394ABC"/>
    <w:rsid w:val="00395BA0"/>
    <w:rsid w:val="003C0239"/>
    <w:rsid w:val="003C1F87"/>
    <w:rsid w:val="003C589A"/>
    <w:rsid w:val="003D0A81"/>
    <w:rsid w:val="0040124C"/>
    <w:rsid w:val="00406E0B"/>
    <w:rsid w:val="004102E7"/>
    <w:rsid w:val="004121E5"/>
    <w:rsid w:val="00413315"/>
    <w:rsid w:val="00426E96"/>
    <w:rsid w:val="00434770"/>
    <w:rsid w:val="00455F57"/>
    <w:rsid w:val="00475190"/>
    <w:rsid w:val="004805DD"/>
    <w:rsid w:val="004835C3"/>
    <w:rsid w:val="004B284C"/>
    <w:rsid w:val="004C0DBA"/>
    <w:rsid w:val="004C21DE"/>
    <w:rsid w:val="004C3425"/>
    <w:rsid w:val="004C4F16"/>
    <w:rsid w:val="004C5BFD"/>
    <w:rsid w:val="004D0321"/>
    <w:rsid w:val="004D31F4"/>
    <w:rsid w:val="004D34A5"/>
    <w:rsid w:val="004D4412"/>
    <w:rsid w:val="004E1932"/>
    <w:rsid w:val="004E3E53"/>
    <w:rsid w:val="00500A0A"/>
    <w:rsid w:val="00516359"/>
    <w:rsid w:val="0052163A"/>
    <w:rsid w:val="00523976"/>
    <w:rsid w:val="00534FAC"/>
    <w:rsid w:val="00545CF9"/>
    <w:rsid w:val="0054693C"/>
    <w:rsid w:val="00557FF3"/>
    <w:rsid w:val="00590AA1"/>
    <w:rsid w:val="00591DAE"/>
    <w:rsid w:val="005A7AA2"/>
    <w:rsid w:val="005B3524"/>
    <w:rsid w:val="005D2544"/>
    <w:rsid w:val="005D43CC"/>
    <w:rsid w:val="005D7248"/>
    <w:rsid w:val="005E786F"/>
    <w:rsid w:val="00626E5D"/>
    <w:rsid w:val="00632EA5"/>
    <w:rsid w:val="00640C0E"/>
    <w:rsid w:val="006460F8"/>
    <w:rsid w:val="00655A99"/>
    <w:rsid w:val="006C28C4"/>
    <w:rsid w:val="006C64E1"/>
    <w:rsid w:val="006D09CD"/>
    <w:rsid w:val="006E2D3A"/>
    <w:rsid w:val="006F34C0"/>
    <w:rsid w:val="007015D5"/>
    <w:rsid w:val="00705D5E"/>
    <w:rsid w:val="00706F6A"/>
    <w:rsid w:val="007126A3"/>
    <w:rsid w:val="00720FBD"/>
    <w:rsid w:val="007212A2"/>
    <w:rsid w:val="007221CE"/>
    <w:rsid w:val="007251FE"/>
    <w:rsid w:val="0074774B"/>
    <w:rsid w:val="007807DC"/>
    <w:rsid w:val="00783381"/>
    <w:rsid w:val="00786115"/>
    <w:rsid w:val="00786622"/>
    <w:rsid w:val="007A105C"/>
    <w:rsid w:val="007A55EA"/>
    <w:rsid w:val="007B1F4E"/>
    <w:rsid w:val="007E232B"/>
    <w:rsid w:val="007F6FBB"/>
    <w:rsid w:val="00805981"/>
    <w:rsid w:val="00850EB5"/>
    <w:rsid w:val="00854E6F"/>
    <w:rsid w:val="0087271A"/>
    <w:rsid w:val="00876EC6"/>
    <w:rsid w:val="00880343"/>
    <w:rsid w:val="008A5A33"/>
    <w:rsid w:val="008A6BE4"/>
    <w:rsid w:val="008B6FD3"/>
    <w:rsid w:val="008C2795"/>
    <w:rsid w:val="008C397C"/>
    <w:rsid w:val="008C7562"/>
    <w:rsid w:val="008D6952"/>
    <w:rsid w:val="008E2B6D"/>
    <w:rsid w:val="008F1230"/>
    <w:rsid w:val="00912526"/>
    <w:rsid w:val="0092212E"/>
    <w:rsid w:val="00975004"/>
    <w:rsid w:val="009A4C7B"/>
    <w:rsid w:val="009A609E"/>
    <w:rsid w:val="009D3C58"/>
    <w:rsid w:val="009D3FED"/>
    <w:rsid w:val="009E2227"/>
    <w:rsid w:val="009E34F0"/>
    <w:rsid w:val="009E3C25"/>
    <w:rsid w:val="009E728C"/>
    <w:rsid w:val="009F16CF"/>
    <w:rsid w:val="00A07593"/>
    <w:rsid w:val="00A114BF"/>
    <w:rsid w:val="00A26325"/>
    <w:rsid w:val="00A337D4"/>
    <w:rsid w:val="00A532FA"/>
    <w:rsid w:val="00AA6E91"/>
    <w:rsid w:val="00AD2493"/>
    <w:rsid w:val="00AE532C"/>
    <w:rsid w:val="00AE61E6"/>
    <w:rsid w:val="00AE68AB"/>
    <w:rsid w:val="00AE6C74"/>
    <w:rsid w:val="00B064F1"/>
    <w:rsid w:val="00B06C6C"/>
    <w:rsid w:val="00B17CAF"/>
    <w:rsid w:val="00B477FB"/>
    <w:rsid w:val="00B55E3E"/>
    <w:rsid w:val="00B70EC4"/>
    <w:rsid w:val="00B81260"/>
    <w:rsid w:val="00B81CC5"/>
    <w:rsid w:val="00B82849"/>
    <w:rsid w:val="00B8365D"/>
    <w:rsid w:val="00B9604F"/>
    <w:rsid w:val="00BA6EDA"/>
    <w:rsid w:val="00BC4C60"/>
    <w:rsid w:val="00BD4F76"/>
    <w:rsid w:val="00BE3894"/>
    <w:rsid w:val="00BE3ADE"/>
    <w:rsid w:val="00BF1FB1"/>
    <w:rsid w:val="00BF4557"/>
    <w:rsid w:val="00C07565"/>
    <w:rsid w:val="00C116FE"/>
    <w:rsid w:val="00C13A1A"/>
    <w:rsid w:val="00C37E79"/>
    <w:rsid w:val="00C46AFB"/>
    <w:rsid w:val="00C73367"/>
    <w:rsid w:val="00C769DC"/>
    <w:rsid w:val="00C977F3"/>
    <w:rsid w:val="00CB0040"/>
    <w:rsid w:val="00CC2C28"/>
    <w:rsid w:val="00CD5200"/>
    <w:rsid w:val="00D00754"/>
    <w:rsid w:val="00D21E8E"/>
    <w:rsid w:val="00D2282C"/>
    <w:rsid w:val="00D26085"/>
    <w:rsid w:val="00D26334"/>
    <w:rsid w:val="00D27E01"/>
    <w:rsid w:val="00D323F1"/>
    <w:rsid w:val="00D778C5"/>
    <w:rsid w:val="00D80AE9"/>
    <w:rsid w:val="00D8514E"/>
    <w:rsid w:val="00D87C9D"/>
    <w:rsid w:val="00DA4711"/>
    <w:rsid w:val="00DB25F6"/>
    <w:rsid w:val="00DB6B3F"/>
    <w:rsid w:val="00DD70CF"/>
    <w:rsid w:val="00DD7CDA"/>
    <w:rsid w:val="00DD7D4B"/>
    <w:rsid w:val="00E0033E"/>
    <w:rsid w:val="00E267FA"/>
    <w:rsid w:val="00E4283A"/>
    <w:rsid w:val="00E62243"/>
    <w:rsid w:val="00EB5294"/>
    <w:rsid w:val="00EC31CC"/>
    <w:rsid w:val="00EF11E6"/>
    <w:rsid w:val="00F3540E"/>
    <w:rsid w:val="00F37ABC"/>
    <w:rsid w:val="00F50AFF"/>
    <w:rsid w:val="00F60859"/>
    <w:rsid w:val="00F80545"/>
    <w:rsid w:val="00F864C2"/>
    <w:rsid w:val="00F931AF"/>
    <w:rsid w:val="00F96104"/>
    <w:rsid w:val="00FB40EB"/>
    <w:rsid w:val="00FD523B"/>
    <w:rsid w:val="00FE6D52"/>
    <w:rsid w:val="0405BA39"/>
    <w:rsid w:val="05BCF7FA"/>
    <w:rsid w:val="14AE856B"/>
    <w:rsid w:val="2219A1B7"/>
    <w:rsid w:val="2EFFE39D"/>
    <w:rsid w:val="3B879F4D"/>
    <w:rsid w:val="3C142D52"/>
    <w:rsid w:val="3C9BA662"/>
    <w:rsid w:val="40B3621A"/>
    <w:rsid w:val="453651ED"/>
    <w:rsid w:val="4A963AF4"/>
    <w:rsid w:val="5C0FD453"/>
    <w:rsid w:val="6D1B557C"/>
    <w:rsid w:val="7CBAD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C5C0"/>
  <w15:docId w15:val="{F0260EE2-E3DF-4A77-BD98-306520B0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89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D09CD"/>
    <w:rPr>
      <w:color w:val="808080"/>
    </w:rPr>
  </w:style>
  <w:style w:type="paragraph" w:styleId="ListParagraph">
    <w:name w:val="List Paragraph"/>
    <w:basedOn w:val="Normal"/>
    <w:uiPriority w:val="34"/>
    <w:qFormat/>
    <w:rsid w:val="007861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06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F6A"/>
  </w:style>
  <w:style w:type="paragraph" w:styleId="Header">
    <w:name w:val="header"/>
    <w:basedOn w:val="Normal"/>
    <w:link w:val="HeaderChar"/>
    <w:uiPriority w:val="99"/>
    <w:semiHidden/>
    <w:unhideWhenUsed/>
    <w:rsid w:val="0003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326"/>
  </w:style>
  <w:style w:type="paragraph" w:styleId="Revision">
    <w:name w:val="Revision"/>
    <w:hidden/>
    <w:uiPriority w:val="99"/>
    <w:semiHidden/>
    <w:rsid w:val="00BF1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44F6FBDFEA49FE9B201C301967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19328-B83D-4668-B6E4-08927C76CF5D}"/>
      </w:docPartPr>
      <w:docPartBody>
        <w:p w:rsidR="00B91954" w:rsidRDefault="00046190" w:rsidP="00046190">
          <w:pPr>
            <w:pStyle w:val="3244F6FBDFEA49FE9B201C301967BCD45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8E8FBDCE6FBB4EFF8102B20CEFE6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06FD-E534-4CA1-80E9-F3F8178834B1}"/>
      </w:docPartPr>
      <w:docPartBody>
        <w:p w:rsidR="00B91954" w:rsidRDefault="00046190" w:rsidP="00046190">
          <w:pPr>
            <w:pStyle w:val="8E8FBDCE6FBB4EFF8102B20CEFE60CD36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C733D5EE4B6E4B61BEC321F0DF80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F719-5FDB-40D4-94E6-065F276EF2CD}"/>
      </w:docPartPr>
      <w:docPartBody>
        <w:p w:rsidR="00B91954" w:rsidRDefault="00046190" w:rsidP="00046190">
          <w:pPr>
            <w:pStyle w:val="C733D5EE4B6E4B61BEC321F0DF80BEFE6"/>
          </w:pPr>
          <w:r w:rsidRPr="009853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E22"/>
    <w:rsid w:val="00046190"/>
    <w:rsid w:val="0006332C"/>
    <w:rsid w:val="00104666"/>
    <w:rsid w:val="001B55F6"/>
    <w:rsid w:val="00216582"/>
    <w:rsid w:val="00222FF0"/>
    <w:rsid w:val="002707EF"/>
    <w:rsid w:val="00375E22"/>
    <w:rsid w:val="004121E5"/>
    <w:rsid w:val="004835C3"/>
    <w:rsid w:val="004E3E53"/>
    <w:rsid w:val="00640C0E"/>
    <w:rsid w:val="009E6C1C"/>
    <w:rsid w:val="00A07593"/>
    <w:rsid w:val="00B81260"/>
    <w:rsid w:val="00B91954"/>
    <w:rsid w:val="00B977E3"/>
    <w:rsid w:val="00BD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190"/>
    <w:rPr>
      <w:color w:val="808080"/>
    </w:rPr>
  </w:style>
  <w:style w:type="paragraph" w:customStyle="1" w:styleId="3244F6FBDFEA49FE9B201C301967BCD45">
    <w:name w:val="3244F6FBDFEA49FE9B201C301967BCD45"/>
    <w:rsid w:val="00046190"/>
    <w:rPr>
      <w:rFonts w:eastAsiaTheme="minorHAnsi"/>
      <w:lang w:eastAsia="en-US"/>
    </w:rPr>
  </w:style>
  <w:style w:type="paragraph" w:customStyle="1" w:styleId="8E8FBDCE6FBB4EFF8102B20CEFE60CD36">
    <w:name w:val="8E8FBDCE6FBB4EFF8102B20CEFE60CD36"/>
    <w:rsid w:val="00046190"/>
    <w:rPr>
      <w:rFonts w:eastAsiaTheme="minorHAnsi"/>
      <w:lang w:eastAsia="en-US"/>
    </w:rPr>
  </w:style>
  <w:style w:type="paragraph" w:customStyle="1" w:styleId="C733D5EE4B6E4B61BEC321F0DF80BEFE6">
    <w:name w:val="C733D5EE4B6E4B61BEC321F0DF80BEFE6"/>
    <w:rsid w:val="000461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53EFCCBB2BB47908CA85B80A7BF3A" ma:contentTypeVersion="13" ma:contentTypeDescription="Create a new document." ma:contentTypeScope="" ma:versionID="06b98fa9734357191f5079988ab7849b">
  <xsd:schema xmlns:xsd="http://www.w3.org/2001/XMLSchema" xmlns:xs="http://www.w3.org/2001/XMLSchema" xmlns:p="http://schemas.microsoft.com/office/2006/metadata/properties" xmlns:ns1="http://schemas.microsoft.com/sharepoint/v3" xmlns:ns2="18eec1c6-c837-4df3-a790-667805000e3b" xmlns:ns3="d2b241c6-38f6-446c-b6b8-43b4db8e0730" targetNamespace="http://schemas.microsoft.com/office/2006/metadata/properties" ma:root="true" ma:fieldsID="0e65f6d9f795561fb0725865f7dda697" ns1:_="" ns2:_="" ns3:_="">
    <xsd:import namespace="http://schemas.microsoft.com/sharepoint/v3"/>
    <xsd:import namespace="18eec1c6-c837-4df3-a790-667805000e3b"/>
    <xsd:import namespace="d2b241c6-38f6-446c-b6b8-43b4db8e0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c1c6-c837-4df3-a790-667805000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2e098c-b2de-4cea-afdd-33db40c4f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41c6-38f6-446c-b6b8-43b4db8e07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e2e0949-b2a4-4394-9b43-cad1f0d7e00e}" ma:internalName="TaxCatchAll" ma:showField="CatchAllData" ma:web="d2b241c6-38f6-446c-b6b8-43b4db8e0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TaxCatchAll xmlns="d2b241c6-38f6-446c-b6b8-43b4db8e0730" xsi:nil="true"/>
    <lcf76f155ced4ddcb4097134ff3c332f xmlns="18eec1c6-c837-4df3-a790-667805000e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536254-3A19-4BE9-869E-ED0ED30A5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eec1c6-c837-4df3-a790-667805000e3b"/>
    <ds:schemaRef ds:uri="d2b241c6-38f6-446c-b6b8-43b4db8e0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7210C-5F23-4910-8DD3-7E43C47AF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7FCC4-F776-4559-8219-3B72C53EA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808BB0-AE95-4497-9135-E0EA872D9BCB}">
  <ds:schemaRefs>
    <ds:schemaRef ds:uri="http://schemas.microsoft.com/office/2006/metadata/properties"/>
    <ds:schemaRef ds:uri="http://schemas.microsoft.com/sharepoint/v3"/>
    <ds:schemaRef ds:uri="d2b241c6-38f6-446c-b6b8-43b4db8e0730"/>
    <ds:schemaRef ds:uri="18eec1c6-c837-4df3-a790-667805000e3b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c93eb60-780d-4dff-be4c-06f9751d5669}" enabled="1" method="Standard" siteId="{052de758-c1bf-42df-b1ad-f5078c261e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5068</Characters>
  <Application>Microsoft Office Word</Application>
  <DocSecurity>4</DocSecurity>
  <Lines>42</Lines>
  <Paragraphs>11</Paragraphs>
  <ScaleCrop>false</ScaleCrop>
  <Company>Coventry Building Society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Taylor,Bridget</dc:creator>
  <cp:keywords/>
  <cp:lastModifiedBy>Nevill,Louise</cp:lastModifiedBy>
  <cp:revision>2</cp:revision>
  <dcterms:created xsi:type="dcterms:W3CDTF">2026-02-24T07:57:00Z</dcterms:created>
  <dcterms:modified xsi:type="dcterms:W3CDTF">2026-02-24T07:57:00Z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0x0101003ED53EFCCBB2BB47908CA85B80A7BF3A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ClassificationContentMarkingFooterShapeIds">
    <vt:lpwstr>2ccc17d1,213293a7,647664f6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General</vt:lpwstr>
  </property>
  <property fmtid="{D5CDD505-2E9C-101B-9397-08002B2CF9AE}" pid="8" name="MediaServiceImageTags">
    <vt:lpwstr/>
  </property>
</Properties>
</file>